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15140" w14:textId="77777777" w:rsidR="00261C68" w:rsidRPr="002D4AD0" w:rsidRDefault="00261C68">
      <w:pPr>
        <w:rPr>
          <w:rFonts w:ascii="Times New Roman" w:hAnsi="Times New Roman" w:cs="Times New Roman"/>
          <w:sz w:val="24"/>
          <w:szCs w:val="24"/>
        </w:rPr>
      </w:pPr>
      <w:r w:rsidRPr="002D4AD0">
        <w:rPr>
          <w:rFonts w:ascii="Times New Roman" w:hAnsi="Times New Roman" w:cs="Times New Roman"/>
          <w:sz w:val="24"/>
          <w:szCs w:val="24"/>
        </w:rPr>
        <w:t>Evidence Acquisition:</w:t>
      </w:r>
    </w:p>
    <w:p w14:paraId="40CDB20D" w14:textId="13ACB57A" w:rsidR="00E564AE" w:rsidRPr="002D4AD0" w:rsidRDefault="00E564AE" w:rsidP="00E564AE">
      <w:pPr>
        <w:pStyle w:val="ListParagraph"/>
        <w:numPr>
          <w:ilvl w:val="0"/>
          <w:numId w:val="1"/>
        </w:numPr>
        <w:rPr>
          <w:rFonts w:ascii="Times New Roman" w:hAnsi="Times New Roman" w:cs="Times New Roman"/>
          <w:sz w:val="24"/>
          <w:szCs w:val="24"/>
        </w:rPr>
      </w:pPr>
      <w:r w:rsidRPr="002D4AD0">
        <w:rPr>
          <w:rFonts w:ascii="Times New Roman" w:hAnsi="Times New Roman" w:cs="Times New Roman"/>
          <w:sz w:val="24"/>
          <w:szCs w:val="24"/>
        </w:rPr>
        <w:t>Response Rate Definitions:</w:t>
      </w:r>
    </w:p>
    <w:p w14:paraId="4EB38FF6" w14:textId="34149265" w:rsidR="00E564AE" w:rsidRPr="002D4AD0" w:rsidRDefault="00E564AE" w:rsidP="00E564AE">
      <w:pPr>
        <w:pStyle w:val="ListParagraph"/>
        <w:numPr>
          <w:ilvl w:val="1"/>
          <w:numId w:val="1"/>
        </w:numPr>
        <w:rPr>
          <w:rFonts w:ascii="Times New Roman" w:hAnsi="Times New Roman" w:cs="Times New Roman"/>
          <w:sz w:val="24"/>
          <w:szCs w:val="24"/>
        </w:rPr>
      </w:pPr>
      <w:r w:rsidRPr="002D4AD0">
        <w:rPr>
          <w:rFonts w:ascii="Times New Roman" w:hAnsi="Times New Roman" w:cs="Times New Roman"/>
          <w:sz w:val="24"/>
          <w:szCs w:val="24"/>
        </w:rPr>
        <w:t xml:space="preserve">Complete Response Rate (CRR): defined as at least one of the following: 1) negative cystoscopy and negative (including atypical) urine cytology and 2) Positive cystoscopy with biopsy-proven benign or low-grade NMIBC and negative cytology. These criteria were recommended by the United States Food and Drug Administration’s “BCG-Unresponsive </w:t>
      </w:r>
      <w:proofErr w:type="spellStart"/>
      <w:r w:rsidRPr="002D4AD0">
        <w:rPr>
          <w:rFonts w:ascii="Times New Roman" w:hAnsi="Times New Roman" w:cs="Times New Roman"/>
          <w:sz w:val="24"/>
          <w:szCs w:val="24"/>
        </w:rPr>
        <w:t>Nonmuscle</w:t>
      </w:r>
      <w:proofErr w:type="spellEnd"/>
      <w:r w:rsidRPr="002D4AD0">
        <w:rPr>
          <w:rFonts w:ascii="Times New Roman" w:hAnsi="Times New Roman" w:cs="Times New Roman"/>
          <w:sz w:val="24"/>
          <w:szCs w:val="24"/>
        </w:rPr>
        <w:t xml:space="preserve"> Invasive Bladder Cancer: Developing Drugs and Biologics for Treatment” in February, 2018. CRR should be reported as a percentage relative to a timepoint.</w:t>
      </w:r>
    </w:p>
    <w:p w14:paraId="47A090BC" w14:textId="78570D2B" w:rsidR="00E564AE" w:rsidRPr="002D4AD0" w:rsidRDefault="00E564AE" w:rsidP="00E564AE">
      <w:pPr>
        <w:pStyle w:val="ListParagraph"/>
        <w:numPr>
          <w:ilvl w:val="1"/>
          <w:numId w:val="1"/>
        </w:numPr>
        <w:rPr>
          <w:rFonts w:ascii="Times New Roman" w:hAnsi="Times New Roman" w:cs="Times New Roman"/>
          <w:sz w:val="24"/>
          <w:szCs w:val="24"/>
        </w:rPr>
      </w:pPr>
      <w:r w:rsidRPr="002D4AD0">
        <w:rPr>
          <w:rFonts w:ascii="Times New Roman" w:hAnsi="Times New Roman" w:cs="Times New Roman"/>
          <w:sz w:val="24"/>
          <w:szCs w:val="24"/>
        </w:rPr>
        <w:t>Recurrence Free Survival (RF</w:t>
      </w:r>
      <w:r w:rsidR="00022470" w:rsidRPr="002D4AD0">
        <w:rPr>
          <w:rFonts w:ascii="Times New Roman" w:hAnsi="Times New Roman" w:cs="Times New Roman"/>
          <w:sz w:val="24"/>
          <w:szCs w:val="24"/>
        </w:rPr>
        <w:t>R</w:t>
      </w:r>
      <w:r w:rsidRPr="002D4AD0">
        <w:rPr>
          <w:rFonts w:ascii="Times New Roman" w:hAnsi="Times New Roman" w:cs="Times New Roman"/>
          <w:sz w:val="24"/>
          <w:szCs w:val="24"/>
        </w:rPr>
        <w:t xml:space="preserve">): defined </w:t>
      </w:r>
      <w:r w:rsidR="00022470" w:rsidRPr="002D4AD0">
        <w:rPr>
          <w:rFonts w:ascii="Times New Roman" w:hAnsi="Times New Roman" w:cs="Times New Roman"/>
          <w:sz w:val="24"/>
          <w:szCs w:val="24"/>
        </w:rPr>
        <w:t>as percentage</w:t>
      </w:r>
      <w:r w:rsidRPr="002D4AD0">
        <w:rPr>
          <w:rFonts w:ascii="Times New Roman" w:hAnsi="Times New Roman" w:cs="Times New Roman"/>
          <w:sz w:val="24"/>
          <w:szCs w:val="24"/>
        </w:rPr>
        <w:t xml:space="preserve"> </w:t>
      </w:r>
      <w:r w:rsidR="00022470" w:rsidRPr="002D4AD0">
        <w:rPr>
          <w:rFonts w:ascii="Times New Roman" w:hAnsi="Times New Roman" w:cs="Times New Roman"/>
          <w:sz w:val="24"/>
          <w:szCs w:val="24"/>
        </w:rPr>
        <w:t xml:space="preserve">of population </w:t>
      </w:r>
      <w:r w:rsidRPr="002D4AD0">
        <w:rPr>
          <w:rFonts w:ascii="Times New Roman" w:hAnsi="Times New Roman" w:cs="Times New Roman"/>
          <w:sz w:val="24"/>
          <w:szCs w:val="24"/>
        </w:rPr>
        <w:t>from randomization until disease recurrence</w:t>
      </w:r>
      <w:r w:rsidR="00022470" w:rsidRPr="002D4AD0">
        <w:rPr>
          <w:rFonts w:ascii="Times New Roman" w:hAnsi="Times New Roman" w:cs="Times New Roman"/>
          <w:sz w:val="24"/>
          <w:szCs w:val="24"/>
        </w:rPr>
        <w:t xml:space="preserve"> at a specific time point</w:t>
      </w:r>
      <w:r w:rsidRPr="002D4AD0">
        <w:rPr>
          <w:rFonts w:ascii="Times New Roman" w:hAnsi="Times New Roman" w:cs="Times New Roman"/>
          <w:sz w:val="24"/>
          <w:szCs w:val="24"/>
        </w:rPr>
        <w:t>.</w:t>
      </w:r>
    </w:p>
    <w:p w14:paraId="0346C190" w14:textId="5AE591BB" w:rsidR="00E564AE" w:rsidRPr="002D4AD0" w:rsidRDefault="00E564AE" w:rsidP="00E564AE">
      <w:pPr>
        <w:pStyle w:val="ListParagraph"/>
        <w:numPr>
          <w:ilvl w:val="1"/>
          <w:numId w:val="1"/>
        </w:numPr>
        <w:rPr>
          <w:rFonts w:ascii="Times New Roman" w:hAnsi="Times New Roman" w:cs="Times New Roman"/>
          <w:sz w:val="24"/>
          <w:szCs w:val="24"/>
        </w:rPr>
      </w:pPr>
      <w:r w:rsidRPr="002D4AD0">
        <w:rPr>
          <w:rFonts w:ascii="Times New Roman" w:hAnsi="Times New Roman" w:cs="Times New Roman"/>
          <w:sz w:val="24"/>
          <w:szCs w:val="24"/>
        </w:rPr>
        <w:t xml:space="preserve">Disease Free Rate (DFR): defined as lack of tumor or recurrence on </w:t>
      </w:r>
      <w:proofErr w:type="spellStart"/>
      <w:r w:rsidRPr="002D4AD0">
        <w:rPr>
          <w:rFonts w:ascii="Times New Roman" w:hAnsi="Times New Roman" w:cs="Times New Roman"/>
          <w:sz w:val="24"/>
          <w:szCs w:val="24"/>
        </w:rPr>
        <w:t>cystoscopic</w:t>
      </w:r>
      <w:proofErr w:type="spellEnd"/>
      <w:r w:rsidRPr="002D4AD0">
        <w:rPr>
          <w:rFonts w:ascii="Times New Roman" w:hAnsi="Times New Roman" w:cs="Times New Roman"/>
          <w:sz w:val="24"/>
          <w:szCs w:val="24"/>
        </w:rPr>
        <w:t xml:space="preserve"> examination and a negative urine cytology.</w:t>
      </w:r>
      <w:r w:rsidR="00AB0A50" w:rsidRPr="002D4AD0">
        <w:rPr>
          <w:rFonts w:ascii="Times New Roman" w:hAnsi="Times New Roman" w:cs="Times New Roman"/>
          <w:sz w:val="24"/>
          <w:szCs w:val="24"/>
        </w:rPr>
        <w:t xml:space="preserve"> </w:t>
      </w:r>
    </w:p>
    <w:p w14:paraId="2E3F3DC7" w14:textId="77777777" w:rsidR="00E564AE" w:rsidRPr="002D4AD0" w:rsidRDefault="00E564AE">
      <w:pPr>
        <w:rPr>
          <w:rFonts w:ascii="Times New Roman" w:hAnsi="Times New Roman" w:cs="Times New Roman"/>
          <w:b/>
          <w:bCs/>
          <w:sz w:val="24"/>
          <w:szCs w:val="24"/>
        </w:rPr>
      </w:pPr>
    </w:p>
    <w:p w14:paraId="5F727A0F" w14:textId="2E347A29" w:rsidR="00261C68" w:rsidRPr="002D4AD0" w:rsidRDefault="00261C68">
      <w:pPr>
        <w:rPr>
          <w:rFonts w:ascii="Times New Roman" w:hAnsi="Times New Roman" w:cs="Times New Roman"/>
          <w:sz w:val="24"/>
          <w:szCs w:val="24"/>
        </w:rPr>
      </w:pPr>
      <w:r w:rsidRPr="002D4AD0">
        <w:rPr>
          <w:rFonts w:ascii="Times New Roman" w:hAnsi="Times New Roman" w:cs="Times New Roman"/>
          <w:sz w:val="24"/>
          <w:szCs w:val="24"/>
        </w:rPr>
        <w:t>2.1 Systematic literature review</w:t>
      </w:r>
    </w:p>
    <w:p w14:paraId="7D6BB0A7" w14:textId="109BE785" w:rsidR="00261C68" w:rsidRPr="002D4AD0" w:rsidRDefault="00261C68">
      <w:pPr>
        <w:rPr>
          <w:rFonts w:ascii="Times New Roman" w:hAnsi="Times New Roman" w:cs="Times New Roman"/>
          <w:sz w:val="24"/>
          <w:szCs w:val="24"/>
        </w:rPr>
      </w:pPr>
      <w:r w:rsidRPr="002D4AD0">
        <w:rPr>
          <w:rFonts w:ascii="Times New Roman" w:hAnsi="Times New Roman" w:cs="Times New Roman"/>
          <w:sz w:val="24"/>
          <w:szCs w:val="24"/>
        </w:rPr>
        <w:t>We performed a systematic review of prospective clinical trials utilizing different therapeutic agents in BCG-unresponsive NMIBC following the Preferred Reporting Items for Systematic Reviews and Meta-</w:t>
      </w:r>
      <w:r w:rsidR="00020D9B" w:rsidRPr="002D4AD0">
        <w:rPr>
          <w:rFonts w:ascii="Times New Roman" w:hAnsi="Times New Roman" w:cs="Times New Roman"/>
          <w:sz w:val="24"/>
          <w:szCs w:val="24"/>
        </w:rPr>
        <w:t>Analysis</w:t>
      </w:r>
      <w:r w:rsidRPr="002D4AD0">
        <w:rPr>
          <w:rFonts w:ascii="Times New Roman" w:hAnsi="Times New Roman" w:cs="Times New Roman"/>
          <w:sz w:val="24"/>
          <w:szCs w:val="24"/>
        </w:rPr>
        <w:t xml:space="preserve"> (PRISMA) guidelines (PROSPERO CRD42019130553). The search was performed in </w:t>
      </w:r>
      <w:r w:rsidR="00BA0667" w:rsidRPr="002D4AD0">
        <w:rPr>
          <w:rFonts w:ascii="Times New Roman" w:hAnsi="Times New Roman" w:cs="Times New Roman"/>
          <w:sz w:val="24"/>
          <w:szCs w:val="24"/>
        </w:rPr>
        <w:t xml:space="preserve">MEDLINE (OVID), EMBASE, and the Cochrane Central Register of Controlled Trials (CENTRAL) from 2000 to present day. </w:t>
      </w:r>
      <w:r w:rsidRPr="002D4AD0">
        <w:rPr>
          <w:rFonts w:ascii="Times New Roman" w:hAnsi="Times New Roman" w:cs="Times New Roman"/>
          <w:sz w:val="24"/>
          <w:szCs w:val="24"/>
        </w:rPr>
        <w:t>Search terms were defined by the population, intervention, comparisons, outcomes, and study design (PICOS) approach</w:t>
      </w:r>
      <w:r w:rsidR="00303C7C" w:rsidRPr="002D4AD0">
        <w:rPr>
          <w:rFonts w:ascii="Times New Roman" w:hAnsi="Times New Roman" w:cs="Times New Roman"/>
          <w:sz w:val="24"/>
          <w:szCs w:val="24"/>
        </w:rPr>
        <w:t xml:space="preserve">. </w:t>
      </w:r>
      <w:r w:rsidRPr="002D4AD0">
        <w:rPr>
          <w:rFonts w:ascii="Times New Roman" w:hAnsi="Times New Roman" w:cs="Times New Roman"/>
          <w:sz w:val="24"/>
          <w:szCs w:val="24"/>
        </w:rPr>
        <w:t xml:space="preserve">Terms utilized are listed below in section </w:t>
      </w:r>
      <w:r w:rsidR="0050051E" w:rsidRPr="002D4AD0">
        <w:rPr>
          <w:rFonts w:ascii="Times New Roman" w:hAnsi="Times New Roman" w:cs="Times New Roman"/>
          <w:sz w:val="24"/>
          <w:szCs w:val="24"/>
        </w:rPr>
        <w:t>2.2 by database.</w:t>
      </w:r>
      <w:r w:rsidRPr="002D4AD0">
        <w:rPr>
          <w:rFonts w:ascii="Times New Roman" w:hAnsi="Times New Roman" w:cs="Times New Roman"/>
          <w:sz w:val="24"/>
          <w:szCs w:val="24"/>
        </w:rPr>
        <w:t xml:space="preserve"> </w:t>
      </w:r>
      <w:r w:rsidR="00C10BB9" w:rsidRPr="002D4AD0">
        <w:rPr>
          <w:rFonts w:ascii="Times New Roman" w:hAnsi="Times New Roman" w:cs="Times New Roman"/>
          <w:sz w:val="24"/>
          <w:szCs w:val="24"/>
        </w:rPr>
        <w:t xml:space="preserve">To saturate information, we also included unpublished literature: clinicaltrials.gov, </w:t>
      </w:r>
      <w:r w:rsidR="008D3A54" w:rsidRPr="002D4AD0">
        <w:rPr>
          <w:rFonts w:ascii="Times New Roman" w:hAnsi="Times New Roman" w:cs="Times New Roman"/>
          <w:sz w:val="24"/>
          <w:szCs w:val="24"/>
        </w:rPr>
        <w:t>G</w:t>
      </w:r>
      <w:r w:rsidR="00C10BB9" w:rsidRPr="002D4AD0">
        <w:rPr>
          <w:rFonts w:ascii="Times New Roman" w:hAnsi="Times New Roman" w:cs="Times New Roman"/>
          <w:sz w:val="24"/>
          <w:szCs w:val="24"/>
        </w:rPr>
        <w:t xml:space="preserve">oogle scholar, </w:t>
      </w:r>
      <w:r w:rsidR="008D3A54" w:rsidRPr="002D4AD0">
        <w:rPr>
          <w:rFonts w:ascii="Times New Roman" w:hAnsi="Times New Roman" w:cs="Times New Roman"/>
          <w:sz w:val="24"/>
          <w:szCs w:val="24"/>
        </w:rPr>
        <w:t>conference proceedings</w:t>
      </w:r>
      <w:r w:rsidR="00C10BB9" w:rsidRPr="002D4AD0">
        <w:rPr>
          <w:rFonts w:ascii="Times New Roman" w:hAnsi="Times New Roman" w:cs="Times New Roman"/>
          <w:sz w:val="24"/>
          <w:szCs w:val="24"/>
        </w:rPr>
        <w:t xml:space="preserve">, and reference lists. We did not set any language restrictions. </w:t>
      </w:r>
      <w:r w:rsidRPr="002D4AD0">
        <w:rPr>
          <w:rFonts w:ascii="Times New Roman" w:hAnsi="Times New Roman" w:cs="Times New Roman"/>
          <w:sz w:val="24"/>
          <w:szCs w:val="24"/>
        </w:rPr>
        <w:t>Editorials, commentaries, review articles, and those not subject to peer review were excluded. In cases where multiple reports were made on the same patient cohort, the most recent comprehensive publication was used for the analysis.</w:t>
      </w:r>
      <w:r w:rsidR="0023100D" w:rsidRPr="002D4AD0">
        <w:rPr>
          <w:rFonts w:ascii="Times New Roman" w:hAnsi="Times New Roman" w:cs="Times New Roman"/>
          <w:sz w:val="24"/>
          <w:szCs w:val="24"/>
        </w:rPr>
        <w:t xml:space="preserve"> </w:t>
      </w:r>
    </w:p>
    <w:p w14:paraId="339803AB" w14:textId="17CD5F47" w:rsidR="0050051E" w:rsidRPr="002D4AD0" w:rsidRDefault="00C10BB9">
      <w:pPr>
        <w:rPr>
          <w:rFonts w:ascii="Times New Roman" w:hAnsi="Times New Roman" w:cs="Times New Roman"/>
          <w:sz w:val="24"/>
          <w:szCs w:val="24"/>
        </w:rPr>
      </w:pPr>
      <w:r w:rsidRPr="002D4AD0">
        <w:rPr>
          <w:rFonts w:ascii="Times New Roman" w:hAnsi="Times New Roman" w:cs="Times New Roman"/>
          <w:sz w:val="24"/>
          <w:szCs w:val="24"/>
        </w:rPr>
        <w:t xml:space="preserve">2.2 </w:t>
      </w:r>
      <w:r w:rsidR="0050051E" w:rsidRPr="002D4AD0">
        <w:rPr>
          <w:rFonts w:ascii="Times New Roman" w:hAnsi="Times New Roman" w:cs="Times New Roman"/>
          <w:sz w:val="24"/>
          <w:szCs w:val="24"/>
        </w:rPr>
        <w:t>Search st</w:t>
      </w:r>
      <w:r w:rsidR="00020D9B" w:rsidRPr="002D4AD0">
        <w:rPr>
          <w:rFonts w:ascii="Times New Roman" w:hAnsi="Times New Roman" w:cs="Times New Roman"/>
          <w:sz w:val="24"/>
          <w:szCs w:val="24"/>
        </w:rPr>
        <w:t>r</w:t>
      </w:r>
      <w:r w:rsidR="0050051E" w:rsidRPr="002D4AD0">
        <w:rPr>
          <w:rFonts w:ascii="Times New Roman" w:hAnsi="Times New Roman" w:cs="Times New Roman"/>
          <w:sz w:val="24"/>
          <w:szCs w:val="24"/>
        </w:rPr>
        <w:t>ategy</w:t>
      </w:r>
    </w:p>
    <w:p w14:paraId="7D9CDD96" w14:textId="1054014C" w:rsidR="0050051E" w:rsidRPr="002D4AD0" w:rsidRDefault="0050051E" w:rsidP="0050051E">
      <w:pPr>
        <w:pStyle w:val="NoSpacing"/>
        <w:jc w:val="both"/>
        <w:rPr>
          <w:rFonts w:ascii="Times New Roman" w:hAnsi="Times New Roman" w:cs="Times New Roman"/>
        </w:rPr>
      </w:pPr>
      <w:r w:rsidRPr="002D4AD0">
        <w:rPr>
          <w:rFonts w:ascii="Times New Roman" w:hAnsi="Times New Roman" w:cs="Times New Roman"/>
        </w:rPr>
        <w:t>Medline (Ovid):</w:t>
      </w:r>
    </w:p>
    <w:p w14:paraId="05EDC473" w14:textId="77777777" w:rsidR="0050051E" w:rsidRPr="002D4AD0" w:rsidRDefault="0050051E" w:rsidP="0050051E">
      <w:pPr>
        <w:pStyle w:val="NoSpacing"/>
        <w:jc w:val="both"/>
        <w:rPr>
          <w:rFonts w:ascii="Times New Roman" w:hAnsi="Times New Roman" w:cs="Times New Roman"/>
          <w:spacing w:val="10"/>
        </w:rPr>
      </w:pPr>
      <w:r w:rsidRPr="002D4AD0">
        <w:rPr>
          <w:rFonts w:ascii="Times New Roman" w:hAnsi="Times New Roman" w:cs="Times New Roman"/>
        </w:rPr>
        <w:t>((BCG unresponsive non-muscle-invasive bladder cancer).</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(BCG Unresponsive).</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(BCG refractory).</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(BCG relapsed).</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(bacillus Calmette Guerin relapsing).</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(bacillus Calmette Guerin refractory).</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AND (randomized controlled trial.pt or controlled clinical trial.pt or </w:t>
      </w:r>
      <w:proofErr w:type="spellStart"/>
      <w:r w:rsidRPr="002D4AD0">
        <w:rPr>
          <w:rFonts w:ascii="Times New Roman" w:hAnsi="Times New Roman" w:cs="Times New Roman"/>
        </w:rPr>
        <w:t>randomized.ab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placebo.ab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randomly.ab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trial.ab</w:t>
      </w:r>
      <w:proofErr w:type="spellEnd"/>
      <w:r w:rsidRPr="002D4AD0">
        <w:rPr>
          <w:rFonts w:ascii="Times New Roman" w:hAnsi="Times New Roman" w:cs="Times New Roman"/>
        </w:rPr>
        <w:t xml:space="preserve"> or (clinical trial).</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randomi</w:t>
      </w:r>
      <w:proofErr w:type="spellEnd"/>
      <w:r w:rsidRPr="002D4AD0">
        <w:rPr>
          <w:rFonts w:ascii="Times New Roman" w:hAnsi="Times New Roman" w:cs="Times New Roman"/>
        </w:rPr>
        <w:t>*ed controlled trial).</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exp double-blind method)</w:t>
      </w:r>
    </w:p>
    <w:p w14:paraId="0D96141F" w14:textId="77777777" w:rsidR="0050051E" w:rsidRPr="002D4AD0" w:rsidRDefault="0050051E" w:rsidP="0050051E">
      <w:pPr>
        <w:pStyle w:val="NoSpacing"/>
        <w:jc w:val="both"/>
        <w:rPr>
          <w:rFonts w:ascii="Times New Roman" w:hAnsi="Times New Roman" w:cs="Times New Roman"/>
          <w:spacing w:val="10"/>
        </w:rPr>
      </w:pPr>
    </w:p>
    <w:p w14:paraId="67ACA9FE" w14:textId="2F7E035E" w:rsidR="0050051E" w:rsidRPr="002D4AD0" w:rsidRDefault="0050051E" w:rsidP="0050051E">
      <w:pPr>
        <w:pStyle w:val="NoSpacing"/>
        <w:jc w:val="both"/>
        <w:rPr>
          <w:rFonts w:ascii="Times New Roman" w:hAnsi="Times New Roman" w:cs="Times New Roman"/>
          <w:spacing w:val="10"/>
        </w:rPr>
      </w:pPr>
      <w:r w:rsidRPr="002D4AD0">
        <w:rPr>
          <w:rFonts w:ascii="Times New Roman" w:hAnsi="Times New Roman" w:cs="Times New Roman"/>
          <w:spacing w:val="10"/>
        </w:rPr>
        <w:t>Embase</w:t>
      </w:r>
      <w:r w:rsidR="00296110" w:rsidRPr="002D4AD0">
        <w:rPr>
          <w:rFonts w:ascii="Times New Roman" w:hAnsi="Times New Roman" w:cs="Times New Roman"/>
          <w:spacing w:val="10"/>
        </w:rPr>
        <w:t>:</w:t>
      </w:r>
    </w:p>
    <w:p w14:paraId="66026AE9" w14:textId="77777777" w:rsidR="0050051E" w:rsidRPr="002D4AD0" w:rsidRDefault="0050051E" w:rsidP="0050051E">
      <w:pPr>
        <w:pStyle w:val="NoSpacing"/>
        <w:rPr>
          <w:rFonts w:ascii="Times New Roman" w:hAnsi="Times New Roman" w:cs="Times New Roman"/>
        </w:rPr>
      </w:pPr>
      <w:r w:rsidRPr="002D4AD0">
        <w:rPr>
          <w:rFonts w:ascii="Times New Roman" w:hAnsi="Times New Roman" w:cs="Times New Roman"/>
        </w:rPr>
        <w:t>('bacillus Calmette Guerin relapsing':</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'bacillus Calmette Guerin refractory':</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'BCG unresponsive non muscle-invasive bladder cancer':</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'BCG Unresponsive':</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'BCG refractory':</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'BCG relapsed':</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AND ('Mycobacterium </w:t>
      </w:r>
      <w:proofErr w:type="spellStart"/>
      <w:r w:rsidRPr="002D4AD0">
        <w:rPr>
          <w:rFonts w:ascii="Times New Roman" w:hAnsi="Times New Roman" w:cs="Times New Roman"/>
        </w:rPr>
        <w:t>Phlei</w:t>
      </w:r>
      <w:proofErr w:type="spellEnd"/>
      <w:r w:rsidRPr="002D4AD0">
        <w:rPr>
          <w:rFonts w:ascii="Times New Roman" w:hAnsi="Times New Roman" w:cs="Times New Roman"/>
        </w:rPr>
        <w:t xml:space="preserve"> Cell Wall Nucleic Acid Complex':</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MCNA:ti,ab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rAd</w:t>
      </w:r>
      <w:proofErr w:type="spellEnd"/>
      <w:r w:rsidRPr="002D4AD0">
        <w:rPr>
          <w:rFonts w:ascii="Times New Roman" w:hAnsi="Times New Roman" w:cs="Times New Roman"/>
        </w:rPr>
        <w:t xml:space="preserve"> </w:t>
      </w:r>
      <w:proofErr w:type="spellStart"/>
      <w:r w:rsidRPr="002D4AD0">
        <w:rPr>
          <w:rFonts w:ascii="Times New Roman" w:hAnsi="Times New Roman" w:cs="Times New Roman"/>
        </w:rPr>
        <w:t>IFNa</w:t>
      </w:r>
      <w:proofErr w:type="spellEnd"/>
      <w:r w:rsidRPr="002D4AD0">
        <w:rPr>
          <w:rFonts w:ascii="Times New Roman" w:hAnsi="Times New Roman" w:cs="Times New Roman"/>
        </w:rPr>
        <w:t xml:space="preserve"> Syn3':ti,ab or </w:t>
      </w:r>
      <w:proofErr w:type="spellStart"/>
      <w:r w:rsidRPr="002D4AD0">
        <w:rPr>
          <w:rFonts w:ascii="Times New Roman" w:hAnsi="Times New Roman" w:cs="Times New Roman"/>
        </w:rPr>
        <w:t>Pembrolizumab:ti,ab</w:t>
      </w:r>
      <w:proofErr w:type="spellEnd"/>
      <w:r w:rsidRPr="002D4AD0">
        <w:rPr>
          <w:rFonts w:ascii="Times New Roman" w:hAnsi="Times New Roman" w:cs="Times New Roman"/>
        </w:rPr>
        <w:t xml:space="preserve"> or 'PD 1 inhibitor':</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Cabazitaxel:ti,ab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Gemcitabine:ti,ab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Cisplatin:ti,ab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CGC:ti,ab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nadofaragene</w:t>
      </w:r>
      <w:proofErr w:type="spellEnd"/>
      <w:r w:rsidRPr="002D4AD0">
        <w:rPr>
          <w:rFonts w:ascii="Times New Roman" w:hAnsi="Times New Roman" w:cs="Times New Roman"/>
        </w:rPr>
        <w:t xml:space="preserve"> </w:t>
      </w:r>
      <w:proofErr w:type="spellStart"/>
      <w:r w:rsidRPr="002D4AD0">
        <w:rPr>
          <w:rFonts w:ascii="Times New Roman" w:hAnsi="Times New Roman" w:cs="Times New Roman"/>
        </w:rPr>
        <w:t>firadenovec</w:t>
      </w:r>
      <w:proofErr w:type="spellEnd"/>
      <w:r w:rsidRPr="002D4AD0">
        <w:rPr>
          <w:rFonts w:ascii="Times New Roman" w:hAnsi="Times New Roman" w:cs="Times New Roman"/>
        </w:rPr>
        <w:t xml:space="preserve"> gene therapy':</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AND ('randomized controlled trial'/exp or </w:t>
      </w:r>
      <w:r w:rsidRPr="002D4AD0">
        <w:rPr>
          <w:rFonts w:ascii="Times New Roman" w:hAnsi="Times New Roman" w:cs="Times New Roman"/>
        </w:rPr>
        <w:lastRenderedPageBreak/>
        <w:t>'</w:t>
      </w:r>
      <w:proofErr w:type="spellStart"/>
      <w:r w:rsidRPr="002D4AD0">
        <w:rPr>
          <w:rFonts w:ascii="Times New Roman" w:hAnsi="Times New Roman" w:cs="Times New Roman"/>
        </w:rPr>
        <w:t>randomi</w:t>
      </w:r>
      <w:proofErr w:type="spellEnd"/>
      <w:r w:rsidRPr="002D4AD0">
        <w:rPr>
          <w:rFonts w:ascii="Times New Roman" w:hAnsi="Times New Roman" w:cs="Times New Roman"/>
        </w:rPr>
        <w:t>*ed controlled trial':</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'clinical trial'/exp or 'clinical trial':</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w:t>
      </w:r>
      <w:r w:rsidRPr="002D4AD0">
        <w:rPr>
          <w:rFonts w:ascii="Times New Roman" w:hAnsi="Times New Roman" w:cs="Times New Roman"/>
          <w:u w:val="single"/>
        </w:rPr>
        <w:t>double blind procedure</w:t>
      </w:r>
      <w:r w:rsidRPr="002D4AD0">
        <w:rPr>
          <w:rFonts w:ascii="Times New Roman" w:hAnsi="Times New Roman" w:cs="Times New Roman"/>
        </w:rPr>
        <w:t>'</w:t>
      </w:r>
      <w:r w:rsidRPr="002D4AD0">
        <w:rPr>
          <w:rFonts w:ascii="Times New Roman" w:hAnsi="Times New Roman" w:cs="Times New Roman"/>
          <w:u w:val="single"/>
        </w:rPr>
        <w:t xml:space="preserve">/exp) </w:t>
      </w:r>
      <w:r w:rsidRPr="002D4AD0">
        <w:rPr>
          <w:rFonts w:ascii="Times New Roman" w:hAnsi="Times New Roman" w:cs="Times New Roman"/>
        </w:rPr>
        <w:t>AND [</w:t>
      </w:r>
      <w:proofErr w:type="spellStart"/>
      <w:r w:rsidRPr="002D4AD0">
        <w:rPr>
          <w:rFonts w:ascii="Times New Roman" w:hAnsi="Times New Roman" w:cs="Times New Roman"/>
        </w:rPr>
        <w:t>embase</w:t>
      </w:r>
      <w:proofErr w:type="spellEnd"/>
      <w:r w:rsidRPr="002D4AD0">
        <w:rPr>
          <w:rFonts w:ascii="Times New Roman" w:hAnsi="Times New Roman" w:cs="Times New Roman"/>
        </w:rPr>
        <w:t>]/</w:t>
      </w:r>
      <w:proofErr w:type="spellStart"/>
      <w:r w:rsidRPr="002D4AD0">
        <w:rPr>
          <w:rFonts w:ascii="Times New Roman" w:hAnsi="Times New Roman" w:cs="Times New Roman"/>
        </w:rPr>
        <w:t>lim</w:t>
      </w:r>
      <w:proofErr w:type="spellEnd"/>
    </w:p>
    <w:p w14:paraId="09BB8915" w14:textId="77777777" w:rsidR="0050051E" w:rsidRPr="002D4AD0" w:rsidRDefault="0050051E" w:rsidP="0050051E">
      <w:pPr>
        <w:pStyle w:val="NoSpacing"/>
        <w:jc w:val="both"/>
        <w:rPr>
          <w:rFonts w:ascii="Times New Roman" w:hAnsi="Times New Roman" w:cs="Times New Roman"/>
        </w:rPr>
      </w:pPr>
      <w:r w:rsidRPr="002D4AD0">
        <w:rPr>
          <w:rFonts w:ascii="Times New Roman" w:hAnsi="Times New Roman" w:cs="Times New Roman"/>
        </w:rPr>
        <w:t>('bacillus Calmette Guerin relapsing':</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'bacillus Calmette Guerin refractory':</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'BCG unresponsive non muscle-invasive bladder cancer':</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'BCG Unresponsive':</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'BCG refractory':</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'BCG relapsed':</w:t>
      </w:r>
      <w:proofErr w:type="spellStart"/>
      <w:r w:rsidRPr="002D4AD0">
        <w:rPr>
          <w:rFonts w:ascii="Times New Roman" w:hAnsi="Times New Roman" w:cs="Times New Roman"/>
        </w:rPr>
        <w:t>ti,ab</w:t>
      </w:r>
      <w:proofErr w:type="spellEnd"/>
      <w:r w:rsidRPr="002D4AD0">
        <w:rPr>
          <w:rFonts w:ascii="Times New Roman" w:hAnsi="Times New Roman" w:cs="Times New Roman"/>
        </w:rPr>
        <w:t>) AND ('randomized controlled trial'/exp or '</w:t>
      </w:r>
      <w:proofErr w:type="spellStart"/>
      <w:r w:rsidRPr="002D4AD0">
        <w:rPr>
          <w:rFonts w:ascii="Times New Roman" w:hAnsi="Times New Roman" w:cs="Times New Roman"/>
        </w:rPr>
        <w:t>randomi</w:t>
      </w:r>
      <w:proofErr w:type="spellEnd"/>
      <w:r w:rsidRPr="002D4AD0">
        <w:rPr>
          <w:rFonts w:ascii="Times New Roman" w:hAnsi="Times New Roman" w:cs="Times New Roman"/>
        </w:rPr>
        <w:t>*ed controlled trial':</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'clinical trial'/exp or 'clinical trial':</w:t>
      </w:r>
      <w:proofErr w:type="spellStart"/>
      <w:r w:rsidRPr="002D4AD0">
        <w:rPr>
          <w:rFonts w:ascii="Times New Roman" w:hAnsi="Times New Roman" w:cs="Times New Roman"/>
        </w:rPr>
        <w:t>ti,ab</w:t>
      </w:r>
      <w:proofErr w:type="spellEnd"/>
      <w:r w:rsidRPr="002D4AD0">
        <w:rPr>
          <w:rFonts w:ascii="Times New Roman" w:hAnsi="Times New Roman" w:cs="Times New Roman"/>
        </w:rPr>
        <w:t xml:space="preserve"> or '</w:t>
      </w:r>
      <w:r w:rsidRPr="002D4AD0">
        <w:rPr>
          <w:rFonts w:ascii="Times New Roman" w:hAnsi="Times New Roman" w:cs="Times New Roman"/>
          <w:u w:val="single"/>
        </w:rPr>
        <w:t>double blind procedure</w:t>
      </w:r>
      <w:r w:rsidRPr="002D4AD0">
        <w:rPr>
          <w:rFonts w:ascii="Times New Roman" w:hAnsi="Times New Roman" w:cs="Times New Roman"/>
        </w:rPr>
        <w:t>'</w:t>
      </w:r>
      <w:r w:rsidRPr="002D4AD0">
        <w:rPr>
          <w:rFonts w:ascii="Times New Roman" w:hAnsi="Times New Roman" w:cs="Times New Roman"/>
          <w:u w:val="single"/>
        </w:rPr>
        <w:t xml:space="preserve">/exp) </w:t>
      </w:r>
      <w:r w:rsidRPr="002D4AD0">
        <w:rPr>
          <w:rFonts w:ascii="Times New Roman" w:hAnsi="Times New Roman" w:cs="Times New Roman"/>
        </w:rPr>
        <w:t>AND [</w:t>
      </w:r>
      <w:proofErr w:type="spellStart"/>
      <w:r w:rsidRPr="002D4AD0">
        <w:rPr>
          <w:rFonts w:ascii="Times New Roman" w:hAnsi="Times New Roman" w:cs="Times New Roman"/>
        </w:rPr>
        <w:t>embase</w:t>
      </w:r>
      <w:proofErr w:type="spellEnd"/>
      <w:r w:rsidRPr="002D4AD0">
        <w:rPr>
          <w:rFonts w:ascii="Times New Roman" w:hAnsi="Times New Roman" w:cs="Times New Roman"/>
        </w:rPr>
        <w:t>]/</w:t>
      </w:r>
      <w:proofErr w:type="spellStart"/>
      <w:r w:rsidRPr="002D4AD0">
        <w:rPr>
          <w:rFonts w:ascii="Times New Roman" w:hAnsi="Times New Roman" w:cs="Times New Roman"/>
        </w:rPr>
        <w:t>lim</w:t>
      </w:r>
      <w:proofErr w:type="spellEnd"/>
    </w:p>
    <w:p w14:paraId="7A86AA64" w14:textId="77777777" w:rsidR="0050051E" w:rsidRPr="002D4AD0" w:rsidRDefault="0050051E" w:rsidP="0050051E">
      <w:pPr>
        <w:pStyle w:val="NoSpacing"/>
        <w:jc w:val="both"/>
        <w:rPr>
          <w:rFonts w:ascii="Times New Roman" w:hAnsi="Times New Roman" w:cs="Times New Roman"/>
        </w:rPr>
      </w:pPr>
    </w:p>
    <w:p w14:paraId="1B43AE46" w14:textId="6B0B6712" w:rsidR="0050051E" w:rsidRPr="002D4AD0" w:rsidRDefault="0050051E" w:rsidP="0050051E">
      <w:pPr>
        <w:pStyle w:val="NoSpacing"/>
        <w:jc w:val="both"/>
        <w:rPr>
          <w:rFonts w:ascii="Times New Roman" w:hAnsi="Times New Roman" w:cs="Times New Roman"/>
        </w:rPr>
      </w:pPr>
      <w:r w:rsidRPr="002D4AD0">
        <w:rPr>
          <w:rFonts w:ascii="Times New Roman" w:hAnsi="Times New Roman" w:cs="Times New Roman"/>
        </w:rPr>
        <w:t>Central (Ovid)</w:t>
      </w:r>
      <w:r w:rsidR="00296110" w:rsidRPr="002D4AD0">
        <w:rPr>
          <w:rFonts w:ascii="Times New Roman" w:hAnsi="Times New Roman" w:cs="Times New Roman"/>
        </w:rPr>
        <w:t>:</w:t>
      </w:r>
    </w:p>
    <w:p w14:paraId="0E81754C" w14:textId="77777777" w:rsidR="0050051E" w:rsidRPr="002D4AD0" w:rsidRDefault="0050051E" w:rsidP="0050051E">
      <w:pPr>
        <w:pStyle w:val="NoSpacing"/>
        <w:jc w:val="both"/>
        <w:rPr>
          <w:rFonts w:ascii="Times New Roman" w:hAnsi="Times New Roman" w:cs="Times New Roman"/>
        </w:rPr>
      </w:pPr>
      <w:r w:rsidRPr="002D4AD0">
        <w:rPr>
          <w:rFonts w:ascii="Times New Roman" w:hAnsi="Times New Roman" w:cs="Times New Roman"/>
        </w:rPr>
        <w:t>((BCG unresponsive non-muscle-invasive bladder cancer).</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(BCG Unresponsive).</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(BCG refractory).</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(BCG relapsed).</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(bacillus Calmette Guerin relapsing).</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(bacillus Calmette Guerin refractory).</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AND ((Mycobacterium </w:t>
      </w:r>
      <w:proofErr w:type="spellStart"/>
      <w:r w:rsidRPr="002D4AD0">
        <w:rPr>
          <w:rFonts w:ascii="Times New Roman" w:hAnsi="Times New Roman" w:cs="Times New Roman"/>
        </w:rPr>
        <w:t>Phlei</w:t>
      </w:r>
      <w:proofErr w:type="spellEnd"/>
      <w:r w:rsidRPr="002D4AD0">
        <w:rPr>
          <w:rFonts w:ascii="Times New Roman" w:hAnsi="Times New Roman" w:cs="Times New Roman"/>
        </w:rPr>
        <w:t xml:space="preserve"> Cell Wall Nucleic Acid Complex).</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MCNA.mp or (</w:t>
      </w:r>
      <w:proofErr w:type="spellStart"/>
      <w:r w:rsidRPr="002D4AD0">
        <w:rPr>
          <w:rFonts w:ascii="Times New Roman" w:hAnsi="Times New Roman" w:cs="Times New Roman"/>
        </w:rPr>
        <w:t>rAd-IFNa</w:t>
      </w:r>
      <w:proofErr w:type="spellEnd"/>
      <w:r w:rsidRPr="002D4AD0">
        <w:rPr>
          <w:rFonts w:ascii="Times New Roman" w:hAnsi="Times New Roman" w:cs="Times New Roman"/>
        </w:rPr>
        <w:t xml:space="preserve"> Syn3).</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Pembrolizumab.mp or (PD 1 inhibitor).</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Cabazitaxel.mp or Gemcitabine.mp or Cisplatin.mp or CGC.mp or (</w:t>
      </w:r>
      <w:proofErr w:type="spellStart"/>
      <w:r w:rsidRPr="002D4AD0">
        <w:rPr>
          <w:rFonts w:ascii="Times New Roman" w:hAnsi="Times New Roman" w:cs="Times New Roman"/>
        </w:rPr>
        <w:t>nadofaragene</w:t>
      </w:r>
      <w:proofErr w:type="spellEnd"/>
      <w:r w:rsidRPr="002D4AD0">
        <w:rPr>
          <w:rFonts w:ascii="Times New Roman" w:hAnsi="Times New Roman" w:cs="Times New Roman"/>
        </w:rPr>
        <w:t xml:space="preserve"> </w:t>
      </w:r>
      <w:proofErr w:type="spellStart"/>
      <w:r w:rsidRPr="002D4AD0">
        <w:rPr>
          <w:rFonts w:ascii="Times New Roman" w:hAnsi="Times New Roman" w:cs="Times New Roman"/>
        </w:rPr>
        <w:t>firadenovec</w:t>
      </w:r>
      <w:proofErr w:type="spellEnd"/>
      <w:r w:rsidRPr="002D4AD0">
        <w:rPr>
          <w:rFonts w:ascii="Times New Roman" w:hAnsi="Times New Roman" w:cs="Times New Roman"/>
        </w:rPr>
        <w:t xml:space="preserve"> gene therapy).</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AND (randomized controlled trial.pt or controlled clinical trial.pt or </w:t>
      </w:r>
      <w:proofErr w:type="spellStart"/>
      <w:r w:rsidRPr="002D4AD0">
        <w:rPr>
          <w:rFonts w:ascii="Times New Roman" w:hAnsi="Times New Roman" w:cs="Times New Roman"/>
        </w:rPr>
        <w:t>randomized.ab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placebo.ab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randomly.ab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trial.ab</w:t>
      </w:r>
      <w:proofErr w:type="spellEnd"/>
      <w:r w:rsidRPr="002D4AD0">
        <w:rPr>
          <w:rFonts w:ascii="Times New Roman" w:hAnsi="Times New Roman" w:cs="Times New Roman"/>
        </w:rPr>
        <w:t xml:space="preserve"> or (clinical trial).</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randomi</w:t>
      </w:r>
      <w:proofErr w:type="spellEnd"/>
      <w:r w:rsidRPr="002D4AD0">
        <w:rPr>
          <w:rFonts w:ascii="Times New Roman" w:hAnsi="Times New Roman" w:cs="Times New Roman"/>
        </w:rPr>
        <w:t>*ed controlled trial).</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exp double-blind method)</w:t>
      </w:r>
    </w:p>
    <w:p w14:paraId="618DA510" w14:textId="77777777" w:rsidR="0050051E" w:rsidRPr="002D4AD0" w:rsidRDefault="0050051E" w:rsidP="0050051E">
      <w:pPr>
        <w:pStyle w:val="NoSpacing"/>
        <w:jc w:val="both"/>
        <w:rPr>
          <w:rFonts w:ascii="Times New Roman" w:hAnsi="Times New Roman" w:cs="Times New Roman"/>
          <w:spacing w:val="10"/>
        </w:rPr>
      </w:pPr>
      <w:r w:rsidRPr="002D4AD0">
        <w:rPr>
          <w:rFonts w:ascii="Times New Roman" w:hAnsi="Times New Roman" w:cs="Times New Roman"/>
        </w:rPr>
        <w:t>((BCG unresponsive non-muscle-invasive bladder cancer).</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(BCG Unresponsive).</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(BCG refractory).</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(BCG relapsed).</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(bacillus Calmette Guerin relapsing).</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(bacillus Calmette Guerin refractory).</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AND (randomized controlled trial.pt or controlled clinical trial.pt or </w:t>
      </w:r>
      <w:proofErr w:type="spellStart"/>
      <w:r w:rsidRPr="002D4AD0">
        <w:rPr>
          <w:rFonts w:ascii="Times New Roman" w:hAnsi="Times New Roman" w:cs="Times New Roman"/>
        </w:rPr>
        <w:t>randomized.ab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placebo.ab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randomly.ab</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trial.ab</w:t>
      </w:r>
      <w:proofErr w:type="spellEnd"/>
      <w:r w:rsidRPr="002D4AD0">
        <w:rPr>
          <w:rFonts w:ascii="Times New Roman" w:hAnsi="Times New Roman" w:cs="Times New Roman"/>
        </w:rPr>
        <w:t xml:space="preserve"> or (clinical trial).</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w:t>
      </w:r>
      <w:proofErr w:type="spellStart"/>
      <w:r w:rsidRPr="002D4AD0">
        <w:rPr>
          <w:rFonts w:ascii="Times New Roman" w:hAnsi="Times New Roman" w:cs="Times New Roman"/>
        </w:rPr>
        <w:t>randomi</w:t>
      </w:r>
      <w:proofErr w:type="spellEnd"/>
      <w:r w:rsidRPr="002D4AD0">
        <w:rPr>
          <w:rFonts w:ascii="Times New Roman" w:hAnsi="Times New Roman" w:cs="Times New Roman"/>
        </w:rPr>
        <w:t>*ed controlled trial).</w:t>
      </w:r>
      <w:proofErr w:type="spellStart"/>
      <w:r w:rsidRPr="002D4AD0">
        <w:rPr>
          <w:rFonts w:ascii="Times New Roman" w:hAnsi="Times New Roman" w:cs="Times New Roman"/>
        </w:rPr>
        <w:t>mp</w:t>
      </w:r>
      <w:proofErr w:type="spellEnd"/>
      <w:r w:rsidRPr="002D4AD0">
        <w:rPr>
          <w:rFonts w:ascii="Times New Roman" w:hAnsi="Times New Roman" w:cs="Times New Roman"/>
        </w:rPr>
        <w:t xml:space="preserve"> or exp double-blind method)</w:t>
      </w:r>
    </w:p>
    <w:p w14:paraId="25C77528" w14:textId="23D707B4" w:rsidR="0050051E" w:rsidRPr="002D4AD0" w:rsidRDefault="0050051E">
      <w:pPr>
        <w:rPr>
          <w:rFonts w:ascii="Times New Roman" w:hAnsi="Times New Roman" w:cs="Times New Roman"/>
          <w:sz w:val="24"/>
          <w:szCs w:val="24"/>
        </w:rPr>
      </w:pPr>
    </w:p>
    <w:p w14:paraId="1F06C198" w14:textId="5BBBFFB1" w:rsidR="00261C68" w:rsidRPr="002D4AD0" w:rsidRDefault="0050051E">
      <w:pPr>
        <w:rPr>
          <w:rFonts w:ascii="Times New Roman" w:hAnsi="Times New Roman" w:cs="Times New Roman"/>
          <w:sz w:val="24"/>
          <w:szCs w:val="24"/>
        </w:rPr>
      </w:pPr>
      <w:r w:rsidRPr="002D4AD0">
        <w:rPr>
          <w:rFonts w:ascii="Times New Roman" w:hAnsi="Times New Roman" w:cs="Times New Roman"/>
          <w:sz w:val="24"/>
          <w:szCs w:val="24"/>
        </w:rPr>
        <w:t xml:space="preserve">2.3 </w:t>
      </w:r>
      <w:r w:rsidR="00C10BB9" w:rsidRPr="002D4AD0">
        <w:rPr>
          <w:rFonts w:ascii="Times New Roman" w:hAnsi="Times New Roman" w:cs="Times New Roman"/>
          <w:sz w:val="24"/>
          <w:szCs w:val="24"/>
        </w:rPr>
        <w:t>Study review methodology</w:t>
      </w:r>
    </w:p>
    <w:p w14:paraId="36E564B4" w14:textId="4DF5B90B" w:rsidR="00C10BB9" w:rsidRPr="002D4AD0" w:rsidRDefault="00C10BB9">
      <w:pPr>
        <w:rPr>
          <w:rFonts w:ascii="Times New Roman" w:hAnsi="Times New Roman" w:cs="Times New Roman"/>
          <w:sz w:val="24"/>
          <w:szCs w:val="24"/>
        </w:rPr>
      </w:pPr>
      <w:r w:rsidRPr="002D4AD0">
        <w:rPr>
          <w:rFonts w:ascii="Times New Roman" w:hAnsi="Times New Roman" w:cs="Times New Roman"/>
          <w:sz w:val="24"/>
          <w:szCs w:val="24"/>
        </w:rPr>
        <w:t xml:space="preserve">Studies were screened (title/abstract and full text) by two investigators (KR &amp; HG), with any conflicts being resolved by a third investigator (RL). Titles and abstracts were used to screen for initial study inclusion. Full texts of studies (or abstracts of presentations) were then reviewed. Data retrieved from the reports include publication details (year of publication and authors), methodological components, and trial characteristics (sample size, therapeutic agent, outcomes measures). The primary outcomes were complete response rate (CRR) in CIS-containing patients, recurrence-free survival (RFS) for studies limited to patients with papillary disease, and disease-free rates (DFRs) for studies with both papillary and CIS. In studies combining more than one agent, outcomes in each treatment arm were extracted separately and analyzed. </w:t>
      </w:r>
    </w:p>
    <w:p w14:paraId="66C8B150" w14:textId="62F733D4" w:rsidR="00C10BB9" w:rsidRPr="002D4AD0" w:rsidRDefault="00C10BB9">
      <w:pPr>
        <w:rPr>
          <w:rFonts w:ascii="Times New Roman" w:hAnsi="Times New Roman" w:cs="Times New Roman"/>
          <w:sz w:val="24"/>
          <w:szCs w:val="24"/>
        </w:rPr>
      </w:pPr>
      <w:r w:rsidRPr="002D4AD0">
        <w:rPr>
          <w:rFonts w:ascii="Times New Roman" w:hAnsi="Times New Roman" w:cs="Times New Roman"/>
          <w:sz w:val="24"/>
          <w:szCs w:val="24"/>
        </w:rPr>
        <w:t>2.</w:t>
      </w:r>
      <w:r w:rsidR="0050051E" w:rsidRPr="002D4AD0">
        <w:rPr>
          <w:rFonts w:ascii="Times New Roman" w:hAnsi="Times New Roman" w:cs="Times New Roman"/>
          <w:sz w:val="24"/>
          <w:szCs w:val="24"/>
        </w:rPr>
        <w:t>4</w:t>
      </w:r>
      <w:r w:rsidRPr="002D4AD0">
        <w:rPr>
          <w:rFonts w:ascii="Times New Roman" w:hAnsi="Times New Roman" w:cs="Times New Roman"/>
          <w:sz w:val="24"/>
          <w:szCs w:val="24"/>
        </w:rPr>
        <w:t xml:space="preserve"> Risk of bias assessment</w:t>
      </w:r>
    </w:p>
    <w:p w14:paraId="1380674D" w14:textId="4E35FA1C" w:rsidR="00C10BB9" w:rsidRPr="002D4AD0" w:rsidRDefault="00C10BB9">
      <w:pPr>
        <w:rPr>
          <w:rFonts w:ascii="Times New Roman" w:hAnsi="Times New Roman" w:cs="Times New Roman"/>
          <w:sz w:val="24"/>
          <w:szCs w:val="24"/>
        </w:rPr>
      </w:pPr>
      <w:r w:rsidRPr="002D4AD0">
        <w:rPr>
          <w:rFonts w:ascii="Times New Roman" w:hAnsi="Times New Roman" w:cs="Times New Roman"/>
          <w:sz w:val="24"/>
          <w:szCs w:val="24"/>
        </w:rPr>
        <w:t>We purposefully did not perform a risk of bias (</w:t>
      </w:r>
      <w:proofErr w:type="spellStart"/>
      <w:r w:rsidRPr="002D4AD0">
        <w:rPr>
          <w:rFonts w:ascii="Times New Roman" w:hAnsi="Times New Roman" w:cs="Times New Roman"/>
          <w:sz w:val="24"/>
          <w:szCs w:val="24"/>
        </w:rPr>
        <w:t>RoB</w:t>
      </w:r>
      <w:proofErr w:type="spellEnd"/>
      <w:r w:rsidRPr="002D4AD0">
        <w:rPr>
          <w:rFonts w:ascii="Times New Roman" w:hAnsi="Times New Roman" w:cs="Times New Roman"/>
          <w:sz w:val="24"/>
          <w:szCs w:val="24"/>
        </w:rPr>
        <w:t>) assessment given the heterogeneity in the treatment agents used. Additionally, we did not feel that the existing scales would be appropriate to utilize for this systematic review.</w:t>
      </w:r>
      <w:r w:rsidR="003D1D5E" w:rsidRPr="002D4AD0">
        <w:rPr>
          <w:rFonts w:ascii="Times New Roman" w:hAnsi="Times New Roman" w:cs="Times New Roman"/>
          <w:sz w:val="24"/>
          <w:szCs w:val="24"/>
        </w:rPr>
        <w:t xml:space="preserve"> However, studies that did not report response rates per </w:t>
      </w:r>
      <w:proofErr w:type="gramStart"/>
      <w:r w:rsidR="003D1D5E" w:rsidRPr="002D4AD0">
        <w:rPr>
          <w:rFonts w:ascii="Times New Roman" w:hAnsi="Times New Roman" w:cs="Times New Roman"/>
          <w:sz w:val="24"/>
          <w:szCs w:val="24"/>
        </w:rPr>
        <w:t>3-6 month</w:t>
      </w:r>
      <w:proofErr w:type="gramEnd"/>
      <w:r w:rsidR="003D1D5E" w:rsidRPr="002D4AD0">
        <w:rPr>
          <w:rFonts w:ascii="Times New Roman" w:hAnsi="Times New Roman" w:cs="Times New Roman"/>
          <w:sz w:val="24"/>
          <w:szCs w:val="24"/>
        </w:rPr>
        <w:t xml:space="preserve"> intervals were deemed to have a high </w:t>
      </w:r>
      <w:proofErr w:type="spellStart"/>
      <w:r w:rsidR="003D1D5E" w:rsidRPr="002D4AD0">
        <w:rPr>
          <w:rFonts w:ascii="Times New Roman" w:hAnsi="Times New Roman" w:cs="Times New Roman"/>
          <w:sz w:val="24"/>
          <w:szCs w:val="24"/>
        </w:rPr>
        <w:t>RoB</w:t>
      </w:r>
      <w:proofErr w:type="spellEnd"/>
      <w:r w:rsidR="003D1D5E" w:rsidRPr="002D4AD0">
        <w:rPr>
          <w:rFonts w:ascii="Times New Roman" w:hAnsi="Times New Roman" w:cs="Times New Roman"/>
          <w:sz w:val="24"/>
          <w:szCs w:val="24"/>
        </w:rPr>
        <w:t xml:space="preserve"> and excluded from the final analysis. </w:t>
      </w:r>
    </w:p>
    <w:p w14:paraId="07C8EAAD" w14:textId="5BCBB1C6" w:rsidR="003D1D5E" w:rsidRPr="002D4AD0" w:rsidRDefault="003D1D5E">
      <w:pPr>
        <w:rPr>
          <w:rFonts w:ascii="Times New Roman" w:hAnsi="Times New Roman" w:cs="Times New Roman"/>
          <w:sz w:val="24"/>
          <w:szCs w:val="24"/>
        </w:rPr>
      </w:pPr>
      <w:r w:rsidRPr="002D4AD0">
        <w:rPr>
          <w:rFonts w:ascii="Times New Roman" w:hAnsi="Times New Roman" w:cs="Times New Roman"/>
          <w:sz w:val="24"/>
          <w:szCs w:val="24"/>
        </w:rPr>
        <w:t>2.</w:t>
      </w:r>
      <w:r w:rsidR="0050051E" w:rsidRPr="002D4AD0">
        <w:rPr>
          <w:rFonts w:ascii="Times New Roman" w:hAnsi="Times New Roman" w:cs="Times New Roman"/>
          <w:sz w:val="24"/>
          <w:szCs w:val="24"/>
        </w:rPr>
        <w:t>5</w:t>
      </w:r>
      <w:r w:rsidRPr="002D4AD0">
        <w:rPr>
          <w:rFonts w:ascii="Times New Roman" w:hAnsi="Times New Roman" w:cs="Times New Roman"/>
          <w:sz w:val="24"/>
          <w:szCs w:val="24"/>
        </w:rPr>
        <w:t xml:space="preserve"> Data Synthesis</w:t>
      </w:r>
    </w:p>
    <w:p w14:paraId="4644CA8F" w14:textId="77777777" w:rsidR="00022470" w:rsidRPr="002D4AD0" w:rsidRDefault="0050051E">
      <w:pPr>
        <w:rPr>
          <w:rFonts w:ascii="Times New Roman" w:hAnsi="Times New Roman" w:cs="Times New Roman"/>
          <w:sz w:val="24"/>
          <w:szCs w:val="24"/>
        </w:rPr>
      </w:pPr>
      <w:r w:rsidRPr="002D4AD0">
        <w:rPr>
          <w:rFonts w:ascii="Times New Roman" w:hAnsi="Times New Roman" w:cs="Times New Roman"/>
          <w:sz w:val="24"/>
          <w:szCs w:val="24"/>
        </w:rPr>
        <w:t xml:space="preserve">Data synthesis was performed by reporting CRRs for studies limited to CIS-containing patients, RFS for studies limited to patients with papillary disease, and DFRs for studies with both </w:t>
      </w:r>
      <w:r w:rsidRPr="002D4AD0">
        <w:rPr>
          <w:rFonts w:ascii="Times New Roman" w:hAnsi="Times New Roman" w:cs="Times New Roman"/>
          <w:sz w:val="24"/>
          <w:szCs w:val="24"/>
        </w:rPr>
        <w:lastRenderedPageBreak/>
        <w:t xml:space="preserve">papillary and CIS. These were then reported as composite scores CRRs/RFRs/DFRs at different time points in each study, and grouped by the post-treatment time intervals at which they were recorded. The median and range of groups at 3, </w:t>
      </w:r>
      <w:proofErr w:type="gramStart"/>
      <w:r w:rsidRPr="002D4AD0">
        <w:rPr>
          <w:rFonts w:ascii="Times New Roman" w:hAnsi="Times New Roman" w:cs="Times New Roman"/>
          <w:sz w:val="24"/>
          <w:szCs w:val="24"/>
        </w:rPr>
        <w:t>6, 12, 18, and 24 months</w:t>
      </w:r>
      <w:proofErr w:type="gramEnd"/>
      <w:r w:rsidRPr="002D4AD0">
        <w:rPr>
          <w:rFonts w:ascii="Times New Roman" w:hAnsi="Times New Roman" w:cs="Times New Roman"/>
          <w:sz w:val="24"/>
          <w:szCs w:val="24"/>
        </w:rPr>
        <w:t xml:space="preserve"> following treatment were reported. Heterogeneity was assessed by the I</w:t>
      </w:r>
      <w:r w:rsidRPr="002D4AD0">
        <w:rPr>
          <w:rFonts w:ascii="Times New Roman" w:hAnsi="Times New Roman" w:cs="Times New Roman"/>
          <w:sz w:val="24"/>
          <w:szCs w:val="24"/>
          <w:vertAlign w:val="superscript"/>
        </w:rPr>
        <w:t>2</w:t>
      </w:r>
      <w:r w:rsidRPr="002D4AD0">
        <w:rPr>
          <w:rFonts w:ascii="Times New Roman" w:hAnsi="Times New Roman" w:cs="Times New Roman"/>
          <w:sz w:val="24"/>
          <w:szCs w:val="24"/>
        </w:rPr>
        <w:t xml:space="preserve"> statistic, and its connected chi-square test for heterogeneity. For illustrative purposes, the results were summarized using forest plots. We then performed separate </w:t>
      </w:r>
      <w:proofErr w:type="spellStart"/>
      <w:r w:rsidR="009A6BEF" w:rsidRPr="002D4AD0">
        <w:rPr>
          <w:rFonts w:ascii="Times New Roman" w:hAnsi="Times New Roman" w:cs="Times New Roman"/>
          <w:sz w:val="24"/>
          <w:szCs w:val="24"/>
        </w:rPr>
        <w:t>subanalyses</w:t>
      </w:r>
      <w:proofErr w:type="spellEnd"/>
      <w:r w:rsidRPr="002D4AD0">
        <w:rPr>
          <w:rFonts w:ascii="Times New Roman" w:hAnsi="Times New Roman" w:cs="Times New Roman"/>
          <w:sz w:val="24"/>
          <w:szCs w:val="24"/>
        </w:rPr>
        <w:t xml:space="preserve"> for </w:t>
      </w:r>
      <w:r w:rsidR="00020D9B" w:rsidRPr="002D4AD0">
        <w:rPr>
          <w:rFonts w:ascii="Times New Roman" w:hAnsi="Times New Roman" w:cs="Times New Roman"/>
          <w:sz w:val="24"/>
          <w:szCs w:val="24"/>
        </w:rPr>
        <w:t>individual</w:t>
      </w:r>
      <w:r w:rsidRPr="002D4AD0">
        <w:rPr>
          <w:rFonts w:ascii="Times New Roman" w:hAnsi="Times New Roman" w:cs="Times New Roman"/>
          <w:sz w:val="24"/>
          <w:szCs w:val="24"/>
        </w:rPr>
        <w:t xml:space="preserve"> agents for which at least two or more studies were performed, studies performed before and after 2015, and studies which were published vs. presented at academic meetings.  </w:t>
      </w:r>
    </w:p>
    <w:p w14:paraId="75C84930" w14:textId="0BEE23B4" w:rsidR="003E67E0" w:rsidRPr="002D4AD0" w:rsidRDefault="003E67E0" w:rsidP="00C67EBA">
      <w:pPr>
        <w:pStyle w:val="EndNoteBibliography"/>
        <w:spacing w:after="0"/>
        <w:rPr>
          <w:rFonts w:ascii="Times New Roman" w:hAnsi="Times New Roman" w:cs="Times New Roman"/>
          <w:sz w:val="24"/>
          <w:szCs w:val="24"/>
        </w:rPr>
      </w:pPr>
    </w:p>
    <w:p w14:paraId="1F526F53" w14:textId="3A3447BD" w:rsidR="00BA0667" w:rsidRPr="002D4AD0" w:rsidRDefault="00BA0667" w:rsidP="002D4AD0">
      <w:pPr>
        <w:pStyle w:val="EndNoteBibliography"/>
        <w:ind w:left="720" w:hanging="720"/>
        <w:rPr>
          <w:rFonts w:ascii="Times New Roman" w:hAnsi="Times New Roman" w:cs="Times New Roman"/>
          <w:sz w:val="24"/>
          <w:szCs w:val="24"/>
        </w:rPr>
      </w:pPr>
    </w:p>
    <w:sectPr w:rsidR="00BA0667" w:rsidRPr="002D4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A11A6"/>
    <w:multiLevelType w:val="multilevel"/>
    <w:tmpl w:val="0A7EEB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8813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Ur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A0667"/>
    <w:rsid w:val="00020D9B"/>
    <w:rsid w:val="00022470"/>
    <w:rsid w:val="0023100D"/>
    <w:rsid w:val="00261C68"/>
    <w:rsid w:val="00296110"/>
    <w:rsid w:val="002D4AD0"/>
    <w:rsid w:val="00303C7C"/>
    <w:rsid w:val="003D1D5E"/>
    <w:rsid w:val="003E67E0"/>
    <w:rsid w:val="00461978"/>
    <w:rsid w:val="0050051E"/>
    <w:rsid w:val="006B4595"/>
    <w:rsid w:val="00801C72"/>
    <w:rsid w:val="00847672"/>
    <w:rsid w:val="008D3A54"/>
    <w:rsid w:val="009A6BEF"/>
    <w:rsid w:val="00AB0A50"/>
    <w:rsid w:val="00AC2318"/>
    <w:rsid w:val="00B10EA4"/>
    <w:rsid w:val="00BA0667"/>
    <w:rsid w:val="00C10BB9"/>
    <w:rsid w:val="00C67EBA"/>
    <w:rsid w:val="00CB13DB"/>
    <w:rsid w:val="00D3050B"/>
    <w:rsid w:val="00D84091"/>
    <w:rsid w:val="00DA6029"/>
    <w:rsid w:val="00E00782"/>
    <w:rsid w:val="00E3199B"/>
    <w:rsid w:val="00E5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26A5"/>
  <w15:chartTrackingRefBased/>
  <w15:docId w15:val="{50B3573B-9492-4ABC-AE88-6C89BCAF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0667"/>
    <w:pPr>
      <w:spacing w:after="0" w:line="240" w:lineRule="auto"/>
    </w:pPr>
    <w:rPr>
      <w:rFonts w:eastAsiaTheme="minorEastAsia"/>
      <w:sz w:val="24"/>
      <w:szCs w:val="24"/>
      <w:lang w:eastAsia="es-ES"/>
    </w:rPr>
  </w:style>
  <w:style w:type="character" w:styleId="CommentReference">
    <w:name w:val="annotation reference"/>
    <w:basedOn w:val="DefaultParagraphFont"/>
    <w:uiPriority w:val="99"/>
    <w:semiHidden/>
    <w:unhideWhenUsed/>
    <w:rsid w:val="00BA0667"/>
    <w:rPr>
      <w:sz w:val="18"/>
      <w:szCs w:val="18"/>
    </w:rPr>
  </w:style>
  <w:style w:type="paragraph" w:styleId="CommentText">
    <w:name w:val="annotation text"/>
    <w:basedOn w:val="Normal"/>
    <w:link w:val="CommentTextChar"/>
    <w:uiPriority w:val="99"/>
    <w:semiHidden/>
    <w:unhideWhenUsed/>
    <w:rsid w:val="00BA0667"/>
    <w:pPr>
      <w:spacing w:after="0" w:line="240" w:lineRule="auto"/>
    </w:pPr>
    <w:rPr>
      <w:rFonts w:eastAsiaTheme="minorEastAsia"/>
      <w:sz w:val="24"/>
      <w:szCs w:val="24"/>
      <w:lang w:eastAsia="es-ES"/>
    </w:rPr>
  </w:style>
  <w:style w:type="character" w:customStyle="1" w:styleId="CommentTextChar">
    <w:name w:val="Comment Text Char"/>
    <w:basedOn w:val="DefaultParagraphFont"/>
    <w:link w:val="CommentText"/>
    <w:uiPriority w:val="99"/>
    <w:semiHidden/>
    <w:rsid w:val="00BA0667"/>
    <w:rPr>
      <w:rFonts w:eastAsiaTheme="minorEastAsia"/>
      <w:sz w:val="24"/>
      <w:szCs w:val="24"/>
      <w:lang w:eastAsia="es-ES"/>
    </w:rPr>
  </w:style>
  <w:style w:type="paragraph" w:styleId="ListParagraph">
    <w:name w:val="List Paragraph"/>
    <w:basedOn w:val="Normal"/>
    <w:link w:val="ListParagraphChar"/>
    <w:uiPriority w:val="34"/>
    <w:qFormat/>
    <w:rsid w:val="00E564AE"/>
    <w:pPr>
      <w:ind w:left="720"/>
      <w:contextualSpacing/>
    </w:pPr>
  </w:style>
  <w:style w:type="paragraph" w:customStyle="1" w:styleId="EndNoteBibliographyTitle">
    <w:name w:val="EndNote Bibliography Title"/>
    <w:basedOn w:val="Normal"/>
    <w:link w:val="EndNoteBibliographyTitleChar"/>
    <w:rsid w:val="00022470"/>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022470"/>
  </w:style>
  <w:style w:type="character" w:customStyle="1" w:styleId="EndNoteBibliographyTitleChar">
    <w:name w:val="EndNote Bibliography Title Char"/>
    <w:basedOn w:val="ListParagraphChar"/>
    <w:link w:val="EndNoteBibliographyTitle"/>
    <w:rsid w:val="00022470"/>
    <w:rPr>
      <w:rFonts w:ascii="Calibri" w:hAnsi="Calibri" w:cs="Calibri"/>
      <w:noProof/>
    </w:rPr>
  </w:style>
  <w:style w:type="paragraph" w:customStyle="1" w:styleId="EndNoteBibliography">
    <w:name w:val="EndNote Bibliography"/>
    <w:basedOn w:val="Normal"/>
    <w:link w:val="EndNoteBibliographyChar"/>
    <w:rsid w:val="00022470"/>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022470"/>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c7923e-302f-45e3-8f66-b8eb8af43273" xsi:nil="true"/>
    <lcf76f155ced4ddcb4097134ff3c332f xmlns="e6bd9a6f-8a7b-443a-a73a-94dc40b875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1466757BC77B468366EC11E05A2790" ma:contentTypeVersion="16" ma:contentTypeDescription="Create a new document." ma:contentTypeScope="" ma:versionID="47613f61fe51441fc0911d17853c8ddf">
  <xsd:schema xmlns:xsd="http://www.w3.org/2001/XMLSchema" xmlns:xs="http://www.w3.org/2001/XMLSchema" xmlns:p="http://schemas.microsoft.com/office/2006/metadata/properties" xmlns:ns2="e6bd9a6f-8a7b-443a-a73a-94dc40b87584" xmlns:ns3="abc7923e-302f-45e3-8f66-b8eb8af43273" targetNamespace="http://schemas.microsoft.com/office/2006/metadata/properties" ma:root="true" ma:fieldsID="3c7ee4680be4dd502017667813d2ffa2" ns2:_="" ns3:_="">
    <xsd:import namespace="e6bd9a6f-8a7b-443a-a73a-94dc40b87584"/>
    <xsd:import namespace="abc7923e-302f-45e3-8f66-b8eb8af432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d9a6f-8a7b-443a-a73a-94dc40b87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a08ec9-aa16-45cc-a0a9-7e24dde056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c7923e-302f-45e3-8f66-b8eb8af432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9d0650-ccd7-4417-b098-7bd90891b996}" ma:internalName="TaxCatchAll" ma:showField="CatchAllData" ma:web="abc7923e-302f-45e3-8f66-b8eb8af43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BBD34-0B7D-416C-8474-895B03C86FBE}">
  <ds:schemaRefs>
    <ds:schemaRef ds:uri="http://schemas.microsoft.com/office/2006/metadata/properties"/>
    <ds:schemaRef ds:uri="http://schemas.microsoft.com/office/infopath/2007/PartnerControls"/>
    <ds:schemaRef ds:uri="abc7923e-302f-45e3-8f66-b8eb8af43273"/>
    <ds:schemaRef ds:uri="e6bd9a6f-8a7b-443a-a73a-94dc40b87584"/>
  </ds:schemaRefs>
</ds:datastoreItem>
</file>

<file path=customXml/itemProps2.xml><?xml version="1.0" encoding="utf-8"?>
<ds:datastoreItem xmlns:ds="http://schemas.openxmlformats.org/officeDocument/2006/customXml" ds:itemID="{6B7D6D6F-7000-4160-AFA0-D4A32773706A}">
  <ds:schemaRefs>
    <ds:schemaRef ds:uri="http://schemas.microsoft.com/sharepoint/v3/contenttype/forms"/>
  </ds:schemaRefs>
</ds:datastoreItem>
</file>

<file path=customXml/itemProps3.xml><?xml version="1.0" encoding="utf-8"?>
<ds:datastoreItem xmlns:ds="http://schemas.openxmlformats.org/officeDocument/2006/customXml" ds:itemID="{7B4E458A-E88F-4CCD-82B1-4104B7ED0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d9a6f-8a7b-443a-a73a-94dc40b87584"/>
    <ds:schemaRef ds:uri="abc7923e-302f-45e3-8f66-b8eb8af43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Kyle M</dc:creator>
  <cp:keywords/>
  <dc:description/>
  <cp:lastModifiedBy>SIU Journal</cp:lastModifiedBy>
  <cp:revision>2</cp:revision>
  <dcterms:created xsi:type="dcterms:W3CDTF">2023-12-08T21:50:00Z</dcterms:created>
  <dcterms:modified xsi:type="dcterms:W3CDTF">2023-12-08T21:50:00Z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0x010100E11466757BC77B468366EC11E05A2790</vt:lpwstr>
  </property>
</Properties>
</file>